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04" w:rsidRPr="00A44C04" w:rsidRDefault="00A44C04" w:rsidP="00A44C04">
      <w:pPr>
        <w:shd w:val="clear" w:color="auto" w:fill="FFFFFF"/>
        <w:spacing w:after="0" w:line="300" w:lineRule="atLeast"/>
        <w:jc w:val="center"/>
        <w:outlineLvl w:val="0"/>
        <w:rPr>
          <w:rFonts w:ascii="Verdana" w:eastAsia="Times New Roman" w:hAnsi="Verdana" w:cs="Times New Roman"/>
          <w:color w:val="494949"/>
          <w:kern w:val="36"/>
          <w:sz w:val="30"/>
          <w:szCs w:val="30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kern w:val="36"/>
          <w:sz w:val="30"/>
          <w:szCs w:val="30"/>
          <w:lang w:eastAsia="ru-RU"/>
        </w:rPr>
        <w:t>ПОСТАНОВЛЕНИЕ администрации Тульской области от 30.09.2008 N 609</w:t>
      </w:r>
      <w:r w:rsidRPr="00A44C04">
        <w:rPr>
          <w:rFonts w:ascii="Verdana" w:eastAsia="Times New Roman" w:hAnsi="Verdana" w:cs="Times New Roman"/>
          <w:color w:val="494949"/>
          <w:kern w:val="36"/>
          <w:sz w:val="30"/>
          <w:szCs w:val="30"/>
          <w:lang w:eastAsia="ru-RU"/>
        </w:rPr>
        <w:br/>
        <w:t xml:space="preserve">"ОБ УТВЕРЖДЕНИИ ПОЛОЖЕНИЯ ОБ УСЛОВИЯХ </w:t>
      </w:r>
      <w:proofErr w:type="gramStart"/>
      <w:r w:rsidRPr="00A44C04">
        <w:rPr>
          <w:rFonts w:ascii="Verdana" w:eastAsia="Times New Roman" w:hAnsi="Verdana" w:cs="Times New Roman"/>
          <w:color w:val="494949"/>
          <w:kern w:val="36"/>
          <w:sz w:val="30"/>
          <w:szCs w:val="30"/>
          <w:lang w:eastAsia="ru-RU"/>
        </w:rPr>
        <w:t>ОПЛАТЫ ТРУДА РАБОТНИКОВ ГОСУДАРСТВЕННЫХ УЧРЕЖДЕНИЙ КУЛЬТУРЫ ТУЛЬСКОЙ ОБЛАСТИ</w:t>
      </w:r>
      <w:proofErr w:type="gramEnd"/>
      <w:r w:rsidRPr="00A44C04">
        <w:rPr>
          <w:rFonts w:ascii="Verdana" w:eastAsia="Times New Roman" w:hAnsi="Verdana" w:cs="Times New Roman"/>
          <w:color w:val="494949"/>
          <w:kern w:val="36"/>
          <w:sz w:val="30"/>
          <w:szCs w:val="30"/>
          <w:lang w:eastAsia="ru-RU"/>
        </w:rPr>
        <w:t>"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АДМИНИСТРАЦИЯ ТУЛЬСКОЙ ОБЛАСТИ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ПОСТАНОВЛЕНИЕ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от 30 сентября 2008 г. N 609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ОБ УТВЕРЖДЕНИИ ПОЛОЖЕНИЯ ОБ УСЛОВИЯХ ОПЛАТЫ ТРУДА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РАБОТНИКОВ ГОСУДАРСТВЕННЫХ УЧРЕЖДЕНИЙ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КУЛЬТУРЫ ТУЛЬСКОЙ ОБЛАСТИ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В целях </w:t>
      </w:r>
      <w:proofErr w:type="gramStart"/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введения новых систем оплаты труда работников государственных учреждений Тульской</w:t>
      </w:r>
      <w:proofErr w:type="gramEnd"/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области, в соответствии с Трудовым кодексом Российской Федерации, Законом Тульской области от 28 декабря 2004 года N 497-ЗТО "Об оплате труда работников государственных учреждений Тульской области", на основании статьи 34 Устава (Основного Закона) Тульской области администрация Тульской области постановляет: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1. Утвердить Положение об условиях </w:t>
      </w:r>
      <w:proofErr w:type="gramStart"/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оплаты труда работников государственных учреждений культуры Тульской</w:t>
      </w:r>
      <w:proofErr w:type="gramEnd"/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области (приложение).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Признать утратившим силу Постановление администрации Тульской области от 05.09.2005 N 641 "Об утверждении Положения об условиях оплаты труда работников государственных учреждений культуры, искусства и кинематографии, финансируемых из бюджета Тульской области".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Управлению пресс-службы администрации Тульской области (Ивченко И.Л.) опубликовать Постановление в средствах массовой информации.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4. Постановление вступает в силу с 1 декабря 2008 года.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Губернатор Тульской области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В.Д.ДУДКА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Приложение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 Постановлению администрации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Тульской области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от 30.09.2008 N 609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lastRenderedPageBreak/>
        <w:t>ПОЛОЖЕНИЕ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ОБ УСЛОВИЯХ ОПЛАТЫ ТРУДА РАБОТНИКОВ ГОСУДАРСТВЕННЫХ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УЧРЕЖДЕНИЙ КУЛЬТУРЫ ТУЛЬСКОЙ ОБЛАСТИ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Общие положения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Настоящее Положение об условиях </w:t>
      </w:r>
      <w:proofErr w:type="gramStart"/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оплаты труда работников государственных учреждений культуры Тульской</w:t>
      </w:r>
      <w:proofErr w:type="gramEnd"/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области (далее - Положение) разработано в связи с введением новой системы оплаты труда работников государственных учреждений Тульской области, оплата труда которых в настоящее время осуществляется на основе Единой тарифной сетки по оплате труда работников государственных учреждений, и включает в себя: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размеры окладов, в том числе по профессиональным квалификационным группам (далее - ПКГ);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размеры повышающих коэффициентов к окладам;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наименования, условия осуществления и размеры выплат компенсационного характера в соответствии с Перечнем видов выплат компенсационного характера в государственных учреждениях Тульской области;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выплаты стимулирующего характера в соответствии с Перечнем видов выплат стимулирующего характера в государственных учреждениях Тульской области, за счет всех источников финансирования;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условия оплаты труда руководителей учреждений.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Условия оплаты труда, включая размер оклада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Оплата труда специалистов, служащих и рабочих государственных учреждений культуры Тульской области (далее - Учреждение), не предусмотренных настоящим Положением, производится в порядке, установленном для государственных учреждений Тульской области соответствующих отраслей, с учетом условий, предусмотренных настоящим Положением.</w:t>
      </w:r>
    </w:p>
    <w:p w:rsidR="00D931DA" w:rsidRDefault="00D931DA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931DA" w:rsidRDefault="00D931DA" w:rsidP="00D931DA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…………………</w:t>
      </w:r>
    </w:p>
    <w:p w:rsidR="00D931DA" w:rsidRDefault="00D931DA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931DA" w:rsidRDefault="00D931DA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931DA" w:rsidRDefault="00D931DA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931DA" w:rsidRDefault="00D931DA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Приложение N 3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 Положению об условиях оплаты труда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работников государственных учреждений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культуры Тульской области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ПЕРЕЧЕНЬ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ДОЛЖНОСТЕЙ, ОТНОСИМЫХ К ОСНОВНОМУ ПЕРСОНАЛУ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 ВИДАМ ЭКОНОМИЧЕСКОЙ ДЕЯТЕЛЬНОСТИ, ДЛЯ РАСЧЕТА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СРЕДНЕЙ ЗАРАБОТНОЙ ПЛАТЫ И ОПРЕДЕЛЕНИЯ РАЗМЕРОВ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ДОЛЖНОСТНЫХ ОКЛАДОВ РУКОВОДИТЕЛЕЙ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ГОСУДАРСТВЕННЫХ УЧРЕЖДЕНИЙ КУЛЬТУРЫ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Деятельность библиотек и клубных учреждений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Ученый секретарь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библиотекарь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библиограф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дирижер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хормейстер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балетмейстер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Ведущий библиотекарь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Ведущий библиограф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Библиограф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Библиотекарь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Режиссер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Дирижер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Хормейстер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Балетмейстер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Методист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Редактор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Художник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Деятельность музеев и охраны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исторических мест и зданий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Ученый секретарь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научный сотрудник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Ведущий научный сотрудник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Старший научный сотрудник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Научный сотрудник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хранитель фондов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Художник-реставратор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Организатор экскурсий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Лектор (экскурсовод)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Инженер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Архитектор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Методист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Библиотекарь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Прокат и показ фильмов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Методист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Редактор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Инженер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Мастер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Деятельность театров и концертных организаций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художник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Главный дирижер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хормейстер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Главный балетмейстер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Режиссер-постановщик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Художник-постановщик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Балетмейстер-постановщик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Режиссер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Дирижер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Хормейстер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Балетмейстер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Художники всех специальностей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Репетитор по балету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Репетитор по вокалу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Репетитор по технике речи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Редактор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драмы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(кукловод) театра кукол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Артист-вокалист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балета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хора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оркестра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симфонического оркестра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камерного оркестра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эстрадно-симфонического оркестра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духового оркестра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Артист оркестра народных инструментов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оркестра ансамбля песни и танца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эстрадного оркестра (ансамбля)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балета ансамбля песни и танца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балета танцевального коллектива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хора ансамбля песни и танца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 хорового коллектива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Артисты - концертные исполнители (всех жанров)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Лектор-искусствовед (музыковед)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Чтец - мастер художественного слова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Концертмейстер</w:t>
      </w:r>
    </w:p>
    <w:p w:rsidR="00A44C04" w:rsidRPr="00A44C04" w:rsidRDefault="00A44C04" w:rsidP="00A44C04">
      <w:pPr>
        <w:shd w:val="clear" w:color="auto" w:fill="FFFFFF"/>
        <w:spacing w:before="144" w:after="288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A44C0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Аккомпаниатор</w:t>
      </w:r>
    </w:p>
    <w:p w:rsidR="009206E3" w:rsidRPr="00A44C04" w:rsidRDefault="009206E3" w:rsidP="00A44C04"/>
    <w:sectPr w:rsidR="009206E3" w:rsidRPr="00A44C04" w:rsidSect="0092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04"/>
    <w:rsid w:val="003B45F6"/>
    <w:rsid w:val="009206E3"/>
    <w:rsid w:val="00A44C04"/>
    <w:rsid w:val="00D931DA"/>
    <w:rsid w:val="00FF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3"/>
  </w:style>
  <w:style w:type="paragraph" w:styleId="1">
    <w:name w:val="heading 1"/>
    <w:basedOn w:val="a"/>
    <w:link w:val="10"/>
    <w:uiPriority w:val="9"/>
    <w:qFormat/>
    <w:rsid w:val="00A4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cl">
    <w:name w:val="text2cl"/>
    <w:basedOn w:val="a"/>
    <w:rsid w:val="00A4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A4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4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C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2012-12-13T08:49:00Z</dcterms:created>
  <dcterms:modified xsi:type="dcterms:W3CDTF">2012-12-13T10:34:00Z</dcterms:modified>
</cp:coreProperties>
</file>